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6A85645D"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RAN4 Meeting #1</w:t>
      </w:r>
      <w:r w:rsidR="00CC41AA">
        <w:rPr>
          <w:rFonts w:asciiTheme="minorHAnsi" w:hAnsiTheme="minorHAnsi" w:cs="Arial"/>
          <w:b/>
          <w:bCs/>
          <w:sz w:val="24"/>
          <w:szCs w:val="28"/>
          <w:lang w:val="en-CA"/>
        </w:rPr>
        <w:t>10bis</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Pr="003D09D6">
        <w:rPr>
          <w:rFonts w:asciiTheme="minorHAnsi" w:hAnsiTheme="minorHAnsi" w:cs="Arial"/>
          <w:b/>
          <w:bCs/>
          <w:sz w:val="24"/>
          <w:szCs w:val="28"/>
          <w:lang w:val="en-CA"/>
        </w:rPr>
        <w:t>R4-2</w:t>
      </w:r>
      <w:r w:rsidR="0031200A">
        <w:rPr>
          <w:rFonts w:asciiTheme="minorHAnsi" w:hAnsiTheme="minorHAnsi" w:cs="Arial"/>
          <w:b/>
          <w:bCs/>
          <w:sz w:val="24"/>
          <w:szCs w:val="28"/>
          <w:lang w:val="en-CA"/>
        </w:rPr>
        <w:t>405772</w:t>
      </w:r>
    </w:p>
    <w:p w14:paraId="11677D60" w14:textId="757149E2" w:rsidR="003D09D6" w:rsidRPr="003D09D6" w:rsidRDefault="00CC41AA"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Changsha, China</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15</w:t>
      </w:r>
      <w:r w:rsidR="003D09D6" w:rsidRPr="003D09D6">
        <w:rPr>
          <w:rFonts w:asciiTheme="minorHAnsi" w:hAnsiTheme="minorHAnsi" w:cs="Arial"/>
          <w:b/>
          <w:bCs/>
          <w:sz w:val="24"/>
          <w:szCs w:val="28"/>
          <w:lang w:val="en-CA"/>
        </w:rPr>
        <w:t xml:space="preserve"> A</w:t>
      </w:r>
      <w:r>
        <w:rPr>
          <w:rFonts w:asciiTheme="minorHAnsi" w:hAnsiTheme="minorHAnsi" w:cs="Arial"/>
          <w:b/>
          <w:bCs/>
          <w:sz w:val="24"/>
          <w:szCs w:val="28"/>
          <w:lang w:val="en-CA"/>
        </w:rPr>
        <w:t>pr</w:t>
      </w:r>
      <w:r w:rsidR="003D09D6" w:rsidRPr="003D09D6">
        <w:rPr>
          <w:rFonts w:asciiTheme="minorHAnsi" w:hAnsiTheme="minorHAnsi" w:cs="Arial"/>
          <w:b/>
          <w:bCs/>
          <w:sz w:val="24"/>
          <w:szCs w:val="28"/>
          <w:lang w:val="en-CA"/>
        </w:rPr>
        <w:t xml:space="preserve">. – </w:t>
      </w:r>
      <w:r>
        <w:rPr>
          <w:rFonts w:asciiTheme="minorHAnsi" w:hAnsiTheme="minorHAnsi" w:cs="Arial"/>
          <w:b/>
          <w:bCs/>
          <w:sz w:val="24"/>
          <w:szCs w:val="28"/>
          <w:lang w:val="en-CA"/>
        </w:rPr>
        <w:t>19</w:t>
      </w:r>
      <w:r w:rsidR="003D09D6" w:rsidRPr="003D09D6">
        <w:rPr>
          <w:rFonts w:asciiTheme="minorHAnsi" w:hAnsiTheme="minorHAnsi" w:cs="Arial"/>
          <w:b/>
          <w:bCs/>
          <w:sz w:val="24"/>
          <w:szCs w:val="28"/>
          <w:lang w:val="en-CA"/>
        </w:rPr>
        <w:t xml:space="preserve"> A</w:t>
      </w:r>
      <w:r>
        <w:rPr>
          <w:rFonts w:asciiTheme="minorHAnsi" w:hAnsiTheme="minorHAnsi" w:cs="Arial"/>
          <w:b/>
          <w:bCs/>
          <w:sz w:val="24"/>
          <w:szCs w:val="28"/>
          <w:lang w:val="en-CA"/>
        </w:rPr>
        <w:t>pr</w:t>
      </w:r>
      <w:r w:rsidR="003D09D6" w:rsidRPr="003D09D6">
        <w:rPr>
          <w:rFonts w:asciiTheme="minorHAnsi" w:hAnsiTheme="minorHAnsi" w:cs="Arial"/>
          <w:b/>
          <w:bCs/>
          <w:sz w:val="24"/>
          <w:szCs w:val="28"/>
          <w:lang w:val="en-CA"/>
        </w:rPr>
        <w:t>. 202</w:t>
      </w:r>
      <w:r>
        <w:rPr>
          <w:rFonts w:asciiTheme="minorHAnsi" w:hAnsiTheme="minorHAnsi" w:cs="Arial"/>
          <w:b/>
          <w:bCs/>
          <w:sz w:val="24"/>
          <w:szCs w:val="28"/>
          <w:lang w:val="en-CA"/>
        </w:rPr>
        <w:t>4</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69B620BF"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301B1E">
        <w:rPr>
          <w:rFonts w:asciiTheme="minorHAnsi" w:hAnsiTheme="minorHAnsi" w:cs="Arial"/>
          <w:b/>
          <w:bCs/>
          <w:sz w:val="24"/>
          <w:szCs w:val="28"/>
          <w:lang w:val="en-CA"/>
        </w:rPr>
        <w:t>6.4.1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9CF679B"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CC41AA">
        <w:rPr>
          <w:rFonts w:asciiTheme="minorHAnsi" w:hAnsiTheme="minorHAnsi" w:cs="Arial"/>
          <w:sz w:val="24"/>
          <w:szCs w:val="24"/>
          <w:lang w:val="en-CA"/>
        </w:rPr>
        <w:t xml:space="preserve">remaining open issues for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enhancements </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643A6B74"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F750ED">
        <w:rPr>
          <w:rFonts w:asciiTheme="minorHAnsi" w:hAnsiTheme="minorHAnsi"/>
          <w:sz w:val="22"/>
          <w:lang w:val="en-CA"/>
        </w:rPr>
        <w:t xml:space="preserve">remining open issues. </w:t>
      </w:r>
    </w:p>
    <w:p w14:paraId="1F951817" w14:textId="1D73FAAB" w:rsidR="00D61459" w:rsidRDefault="00D61459" w:rsidP="00D61459">
      <w:pPr>
        <w:pStyle w:val="Heading1"/>
        <w:rPr>
          <w:lang w:val="en-CA"/>
        </w:rPr>
      </w:pPr>
      <w:r>
        <w:rPr>
          <w:lang w:val="en-CA"/>
        </w:rPr>
        <w:t xml:space="preserve">Other enhancements  </w:t>
      </w:r>
    </w:p>
    <w:p w14:paraId="3AA66BC4" w14:textId="1122AA52" w:rsidR="00537945" w:rsidRDefault="00537945" w:rsidP="00D9609E">
      <w:pPr>
        <w:rPr>
          <w:rFonts w:asciiTheme="minorHAnsi" w:hAnsiTheme="minorHAnsi" w:cstheme="minorHAnsi"/>
          <w:bCs/>
          <w:sz w:val="22"/>
          <w:szCs w:val="22"/>
          <w:lang w:eastAsia="ko-KR"/>
        </w:rPr>
      </w:pPr>
      <w:r w:rsidRPr="009E27D4">
        <w:rPr>
          <w:rFonts w:asciiTheme="minorHAnsi" w:hAnsiTheme="minorHAnsi" w:cstheme="minorHAnsi"/>
          <w:bCs/>
          <w:sz w:val="22"/>
          <w:szCs w:val="22"/>
          <w:lang w:eastAsia="ko-KR"/>
        </w:rPr>
        <w:t xml:space="preserve">Following </w:t>
      </w:r>
      <w:r w:rsidR="00F750ED">
        <w:rPr>
          <w:rFonts w:asciiTheme="minorHAnsi" w:hAnsiTheme="minorHAnsi" w:cstheme="minorHAnsi"/>
          <w:bCs/>
          <w:sz w:val="22"/>
          <w:szCs w:val="22"/>
          <w:lang w:eastAsia="ko-KR"/>
        </w:rPr>
        <w:t xml:space="preserve">open issues is captured in the </w:t>
      </w:r>
      <w:r w:rsidRPr="009E27D4">
        <w:rPr>
          <w:rFonts w:asciiTheme="minorHAnsi" w:hAnsiTheme="minorHAnsi" w:cstheme="minorHAnsi"/>
          <w:bCs/>
          <w:sz w:val="22"/>
          <w:szCs w:val="22"/>
          <w:lang w:eastAsia="ko-KR"/>
        </w:rPr>
        <w:t>WF</w:t>
      </w:r>
      <w:r w:rsidR="00F750ED">
        <w:rPr>
          <w:rFonts w:asciiTheme="minorHAnsi" w:hAnsiTheme="minorHAnsi" w:cstheme="minorHAnsi"/>
          <w:bCs/>
          <w:sz w:val="22"/>
          <w:szCs w:val="22"/>
          <w:lang w:eastAsia="ko-KR"/>
        </w:rPr>
        <w:t xml:space="preserve">. We provide our understanding on the same. </w:t>
      </w:r>
    </w:p>
    <w:p w14:paraId="706F4FAF" w14:textId="77777777" w:rsidR="00074B78" w:rsidRPr="00B80B6D" w:rsidRDefault="00074B78" w:rsidP="00B80B6D">
      <w:pPr>
        <w:pStyle w:val="ListParagraph"/>
        <w:numPr>
          <w:ilvl w:val="0"/>
          <w:numId w:val="23"/>
        </w:numPr>
        <w:spacing w:after="120"/>
        <w:contextualSpacing w:val="0"/>
        <w:rPr>
          <w:i/>
          <w:iCs/>
        </w:rPr>
      </w:pPr>
      <w:r w:rsidRPr="00B80B6D">
        <w:rPr>
          <w:i/>
          <w:iCs/>
        </w:rPr>
        <w:t xml:space="preserve">Proposal 1: For multiple CC activation when more than one to-be-activated SCell are configured with </w:t>
      </w:r>
      <w:proofErr w:type="spellStart"/>
      <w:r w:rsidRPr="00B80B6D">
        <w:rPr>
          <w:i/>
          <w:iCs/>
        </w:rPr>
        <w:t>servingCellMO</w:t>
      </w:r>
      <w:proofErr w:type="spellEnd"/>
      <w:r w:rsidRPr="00B80B6D">
        <w:rPr>
          <w:i/>
          <w:iCs/>
        </w:rPr>
        <w:t>. RAN4 to discuss whether the results are considered as valid if results from the same FR2 band are different (in terms of SSB index) and whether UE shall report them to NW.</w:t>
      </w:r>
    </w:p>
    <w:p w14:paraId="7950F324" w14:textId="77777777" w:rsidR="00074B78" w:rsidRPr="00B80B6D" w:rsidRDefault="00074B78" w:rsidP="00B80B6D">
      <w:pPr>
        <w:pStyle w:val="ListParagraph"/>
        <w:numPr>
          <w:ilvl w:val="0"/>
          <w:numId w:val="23"/>
        </w:numPr>
        <w:spacing w:after="120"/>
        <w:contextualSpacing w:val="0"/>
        <w:rPr>
          <w:i/>
          <w:iCs/>
        </w:rPr>
      </w:pPr>
      <w:r w:rsidRPr="00B80B6D">
        <w:rPr>
          <w:i/>
          <w:iCs/>
        </w:rPr>
        <w:t>Proposal 2: For single SCell activation and multiple SCell activation, following questions shall be clarified:</w:t>
      </w:r>
    </w:p>
    <w:p w14:paraId="318CB4F9" w14:textId="77777777" w:rsidR="00074B78" w:rsidRPr="00B80B6D" w:rsidRDefault="00074B78" w:rsidP="00B80B6D">
      <w:pPr>
        <w:pStyle w:val="ListParagraph"/>
        <w:numPr>
          <w:ilvl w:val="1"/>
          <w:numId w:val="23"/>
        </w:numPr>
        <w:spacing w:after="120"/>
        <w:contextualSpacing w:val="0"/>
        <w:rPr>
          <w:i/>
          <w:iCs/>
        </w:rPr>
      </w:pPr>
      <w:r w:rsidRPr="00B80B6D">
        <w:rPr>
          <w:i/>
          <w:iCs/>
        </w:rPr>
        <w:tab/>
        <w:t>From UE side: On which SCell(s) UE shall perform validation before reporting?</w:t>
      </w:r>
    </w:p>
    <w:p w14:paraId="7E0788E6" w14:textId="77777777" w:rsidR="00074B78" w:rsidRPr="00B80B6D" w:rsidRDefault="00074B78" w:rsidP="00B80B6D">
      <w:pPr>
        <w:pStyle w:val="ListParagraph"/>
        <w:numPr>
          <w:ilvl w:val="1"/>
          <w:numId w:val="23"/>
        </w:numPr>
        <w:spacing w:after="120"/>
        <w:contextualSpacing w:val="0"/>
        <w:rPr>
          <w:i/>
          <w:iCs/>
        </w:rPr>
      </w:pPr>
      <w:r w:rsidRPr="00B80B6D">
        <w:rPr>
          <w:i/>
          <w:iCs/>
        </w:rPr>
        <w:tab/>
        <w:t>From NW side: The results of which SCell is “valid” for fast SCell activation?</w:t>
      </w:r>
    </w:p>
    <w:p w14:paraId="021BD499" w14:textId="77777777" w:rsidR="00074B78" w:rsidRPr="00B80B6D" w:rsidRDefault="00074B78" w:rsidP="00B80B6D">
      <w:pPr>
        <w:pStyle w:val="ListParagraph"/>
        <w:numPr>
          <w:ilvl w:val="0"/>
          <w:numId w:val="23"/>
        </w:numPr>
        <w:spacing w:after="120"/>
        <w:contextualSpacing w:val="0"/>
        <w:rPr>
          <w:i/>
          <w:iCs/>
        </w:rPr>
      </w:pPr>
      <w:r w:rsidRPr="00B80B6D">
        <w:rPr>
          <w:i/>
          <w:iCs/>
        </w:rPr>
        <w:t xml:space="preserve">Proposal 3: For single SCell activation, the measurement report of the to-be-activated SCell should be valid, and the requirements applied when the SCell is activated based on the report of the to-be-activated SCell (e.g. TCI configuration). </w:t>
      </w:r>
    </w:p>
    <w:p w14:paraId="00B79A92" w14:textId="77777777" w:rsidR="00074B78" w:rsidRPr="00B80B6D" w:rsidRDefault="00074B78" w:rsidP="00B80B6D">
      <w:pPr>
        <w:pStyle w:val="ListParagraph"/>
        <w:numPr>
          <w:ilvl w:val="0"/>
          <w:numId w:val="23"/>
        </w:numPr>
        <w:spacing w:after="120"/>
        <w:contextualSpacing w:val="0"/>
        <w:rPr>
          <w:i/>
          <w:iCs/>
        </w:rPr>
      </w:pPr>
      <w:r w:rsidRPr="00B80B6D">
        <w:rPr>
          <w:i/>
          <w:iCs/>
        </w:rPr>
        <w:t xml:space="preserve">Proposal 4: For FR2 multiple SCells activation when there is only one to-be-activated SCell configured with MO, the measurement report of the to-be-activated SCell should be valid, and the requirements applied when the SCells are activated based on the report of the to-be-activated SCell (e.g. TCI configuration). </w:t>
      </w:r>
    </w:p>
    <w:p w14:paraId="1EB1943B" w14:textId="77777777" w:rsidR="00074B78" w:rsidRPr="00B80B6D" w:rsidRDefault="00074B78" w:rsidP="00B80B6D">
      <w:pPr>
        <w:pStyle w:val="ListParagraph"/>
        <w:numPr>
          <w:ilvl w:val="0"/>
          <w:numId w:val="23"/>
        </w:numPr>
        <w:spacing w:after="120"/>
        <w:contextualSpacing w:val="0"/>
        <w:rPr>
          <w:i/>
          <w:iCs/>
        </w:rPr>
      </w:pPr>
      <w:r w:rsidRPr="00B80B6D">
        <w:rPr>
          <w:i/>
          <w:iCs/>
        </w:rPr>
        <w:t xml:space="preserve">Proposal 5: For multiple CC activation when more than one to-be-activated SCell are configured with </w:t>
      </w:r>
      <w:proofErr w:type="spellStart"/>
      <w:r w:rsidRPr="00B80B6D">
        <w:rPr>
          <w:i/>
          <w:iCs/>
        </w:rPr>
        <w:t>servingCellMO</w:t>
      </w:r>
      <w:proofErr w:type="spellEnd"/>
      <w:r w:rsidRPr="00B80B6D">
        <w:rPr>
          <w:i/>
          <w:iCs/>
        </w:rPr>
        <w:t>, based on the conclusion of P1, considering following two options:</w:t>
      </w:r>
    </w:p>
    <w:p w14:paraId="1D9066F5" w14:textId="77777777" w:rsidR="00074B78" w:rsidRPr="00B80B6D" w:rsidRDefault="00074B78" w:rsidP="00B80B6D">
      <w:pPr>
        <w:pStyle w:val="ListParagraph"/>
        <w:numPr>
          <w:ilvl w:val="1"/>
          <w:numId w:val="23"/>
        </w:numPr>
        <w:spacing w:after="120"/>
        <w:contextualSpacing w:val="0"/>
        <w:rPr>
          <w:i/>
          <w:iCs/>
        </w:rPr>
      </w:pPr>
      <w:r w:rsidRPr="00B80B6D">
        <w:rPr>
          <w:i/>
          <w:iCs/>
        </w:rPr>
        <w:t>Option 1: Only the latest result is considered as valid when the results from the same FR2 band are different (in terms of SSB index), and UE only reports the latest result to NW.</w:t>
      </w:r>
    </w:p>
    <w:p w14:paraId="47CA8F4C" w14:textId="77777777" w:rsidR="00074B78" w:rsidRPr="00B80B6D" w:rsidRDefault="00074B78" w:rsidP="00B80B6D">
      <w:pPr>
        <w:pStyle w:val="ListParagraph"/>
        <w:numPr>
          <w:ilvl w:val="1"/>
          <w:numId w:val="23"/>
        </w:numPr>
        <w:spacing w:after="120"/>
        <w:contextualSpacing w:val="0"/>
        <w:rPr>
          <w:i/>
          <w:iCs/>
        </w:rPr>
      </w:pPr>
      <w:r w:rsidRPr="00B80B6D">
        <w:rPr>
          <w:i/>
          <w:iCs/>
        </w:rPr>
        <w:t>Option 2: Results from different Cells in the same FR2 band are also valid even the results are different. UE reports the results to NW, and it is up to NW which result to be used for SCell activation.</w:t>
      </w:r>
    </w:p>
    <w:p w14:paraId="08F9D652" w14:textId="77777777" w:rsidR="00F750ED" w:rsidRDefault="00F750ED" w:rsidP="00D9609E">
      <w:pPr>
        <w:rPr>
          <w:rFonts w:asciiTheme="minorHAnsi" w:hAnsiTheme="minorHAnsi" w:cstheme="minorHAnsi"/>
          <w:bCs/>
          <w:sz w:val="22"/>
          <w:szCs w:val="22"/>
          <w:lang w:eastAsia="ko-KR"/>
        </w:rPr>
      </w:pPr>
    </w:p>
    <w:p w14:paraId="1F493D42" w14:textId="16310F0D" w:rsidR="005610AC" w:rsidRDefault="000D7090"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In the above proposals </w:t>
      </w:r>
      <w:r w:rsidR="00C41D05">
        <w:rPr>
          <w:rFonts w:asciiTheme="minorHAnsi" w:hAnsiTheme="minorHAnsi" w:cstheme="minorHAnsi"/>
          <w:bCs/>
          <w:sz w:val="22"/>
          <w:szCs w:val="22"/>
          <w:lang w:eastAsia="ko-KR"/>
        </w:rPr>
        <w:t xml:space="preserve">the validity of the </w:t>
      </w:r>
      <w:r w:rsidR="005610AC">
        <w:rPr>
          <w:rFonts w:asciiTheme="minorHAnsi" w:hAnsiTheme="minorHAnsi" w:cstheme="minorHAnsi"/>
          <w:bCs/>
          <w:sz w:val="22"/>
          <w:szCs w:val="22"/>
          <w:lang w:eastAsia="ko-KR"/>
        </w:rPr>
        <w:t xml:space="preserve">report when single CC and multiple CC configured </w:t>
      </w:r>
      <w:r w:rsidR="0031200A">
        <w:rPr>
          <w:rFonts w:asciiTheme="minorHAnsi" w:hAnsiTheme="minorHAnsi" w:cstheme="minorHAnsi"/>
          <w:bCs/>
          <w:sz w:val="22"/>
          <w:szCs w:val="22"/>
          <w:lang w:eastAsia="ko-KR"/>
        </w:rPr>
        <w:t>is</w:t>
      </w:r>
      <w:r w:rsidR="005610AC">
        <w:rPr>
          <w:rFonts w:asciiTheme="minorHAnsi" w:hAnsiTheme="minorHAnsi" w:cstheme="minorHAnsi"/>
          <w:bCs/>
          <w:sz w:val="22"/>
          <w:szCs w:val="22"/>
          <w:lang w:eastAsia="ko-KR"/>
        </w:rPr>
        <w:t xml:space="preserve"> discussed. For single CC, we think there is no confusion that which cells results should be validated (to be activated </w:t>
      </w:r>
      <w:r w:rsidR="009165F8">
        <w:rPr>
          <w:rFonts w:asciiTheme="minorHAnsi" w:hAnsiTheme="minorHAnsi" w:cstheme="minorHAnsi"/>
          <w:bCs/>
          <w:sz w:val="22"/>
          <w:szCs w:val="22"/>
          <w:lang w:eastAsia="ko-KR"/>
        </w:rPr>
        <w:t>SCells</w:t>
      </w:r>
      <w:r w:rsidR="005610AC">
        <w:rPr>
          <w:rFonts w:asciiTheme="minorHAnsi" w:hAnsiTheme="minorHAnsi" w:cstheme="minorHAnsi"/>
          <w:bCs/>
          <w:sz w:val="22"/>
          <w:szCs w:val="22"/>
          <w:lang w:eastAsia="ko-KR"/>
        </w:rPr>
        <w:t xml:space="preserve"> results are to be </w:t>
      </w:r>
      <w:r w:rsidR="001958D6">
        <w:rPr>
          <w:rFonts w:asciiTheme="minorHAnsi" w:hAnsiTheme="minorHAnsi" w:cstheme="minorHAnsi"/>
          <w:bCs/>
          <w:sz w:val="22"/>
          <w:szCs w:val="22"/>
          <w:lang w:eastAsia="ko-KR"/>
        </w:rPr>
        <w:t>validated</w:t>
      </w:r>
      <w:r w:rsidR="005610AC">
        <w:rPr>
          <w:rFonts w:asciiTheme="minorHAnsi" w:hAnsiTheme="minorHAnsi" w:cstheme="minorHAnsi"/>
          <w:bCs/>
          <w:sz w:val="22"/>
          <w:szCs w:val="22"/>
          <w:lang w:eastAsia="ko-KR"/>
        </w:rPr>
        <w:t xml:space="preserve"> as the measurement delay reduction is</w:t>
      </w:r>
      <w:r w:rsidR="001958D6">
        <w:rPr>
          <w:rFonts w:asciiTheme="minorHAnsi" w:hAnsiTheme="minorHAnsi" w:cstheme="minorHAnsi"/>
          <w:bCs/>
          <w:sz w:val="22"/>
          <w:szCs w:val="22"/>
          <w:lang w:eastAsia="ko-KR"/>
        </w:rPr>
        <w:t xml:space="preserve"> for the to be activated SCell</w:t>
      </w:r>
      <w:r w:rsidR="005610AC">
        <w:rPr>
          <w:rFonts w:asciiTheme="minorHAnsi" w:hAnsiTheme="minorHAnsi" w:cstheme="minorHAnsi"/>
          <w:bCs/>
          <w:sz w:val="22"/>
          <w:szCs w:val="22"/>
          <w:lang w:eastAsia="ko-KR"/>
        </w:rPr>
        <w:t>)</w:t>
      </w:r>
      <w:r w:rsidR="0031200A">
        <w:rPr>
          <w:rFonts w:asciiTheme="minorHAnsi" w:hAnsiTheme="minorHAnsi" w:cstheme="minorHAnsi"/>
          <w:bCs/>
          <w:sz w:val="22"/>
          <w:szCs w:val="22"/>
          <w:lang w:eastAsia="ko-KR"/>
        </w:rPr>
        <w:t xml:space="preserve"> and reported to the NW as per the WF</w:t>
      </w:r>
      <w:r w:rsidR="001958D6">
        <w:rPr>
          <w:rFonts w:asciiTheme="minorHAnsi" w:hAnsiTheme="minorHAnsi" w:cstheme="minorHAnsi"/>
          <w:bCs/>
          <w:sz w:val="22"/>
          <w:szCs w:val="22"/>
          <w:lang w:eastAsia="ko-KR"/>
        </w:rPr>
        <w:t xml:space="preserve">. </w:t>
      </w:r>
    </w:p>
    <w:p w14:paraId="26C19D87" w14:textId="19F76B8C" w:rsidR="001958D6" w:rsidRDefault="001958D6"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When multiple CC from same</w:t>
      </w:r>
      <w:r w:rsidR="0046628C">
        <w:rPr>
          <w:rFonts w:asciiTheme="minorHAnsi" w:hAnsiTheme="minorHAnsi" w:cstheme="minorHAnsi"/>
          <w:bCs/>
          <w:sz w:val="22"/>
          <w:szCs w:val="22"/>
          <w:lang w:eastAsia="ko-KR"/>
        </w:rPr>
        <w:t xml:space="preserve"> band are to be activated, </w:t>
      </w:r>
      <w:r w:rsidR="00F3485C">
        <w:rPr>
          <w:rFonts w:asciiTheme="minorHAnsi" w:hAnsiTheme="minorHAnsi" w:cstheme="minorHAnsi"/>
          <w:bCs/>
          <w:sz w:val="22"/>
          <w:szCs w:val="22"/>
          <w:lang w:eastAsia="ko-KR"/>
        </w:rPr>
        <w:t xml:space="preserve">as per P4 an P5, </w:t>
      </w:r>
      <w:r w:rsidR="0046628C">
        <w:rPr>
          <w:rFonts w:asciiTheme="minorHAnsi" w:hAnsiTheme="minorHAnsi" w:cstheme="minorHAnsi"/>
          <w:bCs/>
          <w:sz w:val="22"/>
          <w:szCs w:val="22"/>
          <w:lang w:eastAsia="ko-KR"/>
        </w:rPr>
        <w:t>some UE implementations</w:t>
      </w:r>
      <w:r w:rsidR="008838B8">
        <w:rPr>
          <w:rFonts w:asciiTheme="minorHAnsi" w:hAnsiTheme="minorHAnsi" w:cstheme="minorHAnsi"/>
          <w:bCs/>
          <w:sz w:val="22"/>
          <w:szCs w:val="22"/>
          <w:lang w:eastAsia="ko-KR"/>
        </w:rPr>
        <w:t xml:space="preserve"> may have </w:t>
      </w:r>
      <w:r w:rsidR="0046628C">
        <w:rPr>
          <w:rFonts w:asciiTheme="minorHAnsi" w:hAnsiTheme="minorHAnsi" w:cstheme="minorHAnsi"/>
          <w:bCs/>
          <w:sz w:val="22"/>
          <w:szCs w:val="22"/>
          <w:lang w:eastAsia="ko-KR"/>
        </w:rPr>
        <w:t xml:space="preserve">issue </w:t>
      </w:r>
      <w:r w:rsidR="008838B8">
        <w:rPr>
          <w:rFonts w:asciiTheme="minorHAnsi" w:hAnsiTheme="minorHAnsi" w:cstheme="minorHAnsi"/>
          <w:bCs/>
          <w:sz w:val="22"/>
          <w:szCs w:val="22"/>
          <w:lang w:eastAsia="ko-KR"/>
        </w:rPr>
        <w:t xml:space="preserve">of measurement </w:t>
      </w:r>
      <w:r w:rsidR="00174B6E">
        <w:rPr>
          <w:rFonts w:asciiTheme="minorHAnsi" w:hAnsiTheme="minorHAnsi" w:cstheme="minorHAnsi"/>
          <w:bCs/>
          <w:sz w:val="22"/>
          <w:szCs w:val="22"/>
          <w:lang w:eastAsia="ko-KR"/>
        </w:rPr>
        <w:t xml:space="preserve">being </w:t>
      </w:r>
      <w:r w:rsidR="008838B8">
        <w:rPr>
          <w:rFonts w:asciiTheme="minorHAnsi" w:hAnsiTheme="minorHAnsi" w:cstheme="minorHAnsi"/>
          <w:bCs/>
          <w:sz w:val="22"/>
          <w:szCs w:val="22"/>
          <w:lang w:eastAsia="ko-KR"/>
        </w:rPr>
        <w:t xml:space="preserve">not valid </w:t>
      </w:r>
      <w:r w:rsidR="004D7F2B">
        <w:rPr>
          <w:rFonts w:asciiTheme="minorHAnsi" w:hAnsiTheme="minorHAnsi" w:cstheme="minorHAnsi"/>
          <w:bCs/>
          <w:sz w:val="22"/>
          <w:szCs w:val="22"/>
          <w:lang w:eastAsia="ko-KR"/>
        </w:rPr>
        <w:t xml:space="preserve">as UE may measure CC1 and CC2 in TDM fashion after completing one </w:t>
      </w:r>
      <w:r w:rsidR="0031200A">
        <w:rPr>
          <w:rFonts w:asciiTheme="minorHAnsi" w:hAnsiTheme="minorHAnsi" w:cstheme="minorHAnsi"/>
          <w:bCs/>
          <w:sz w:val="22"/>
          <w:szCs w:val="22"/>
          <w:lang w:eastAsia="ko-KR"/>
        </w:rPr>
        <w:t>CC</w:t>
      </w:r>
      <w:r w:rsidR="004D7F2B">
        <w:rPr>
          <w:rFonts w:asciiTheme="minorHAnsi" w:hAnsiTheme="minorHAnsi" w:cstheme="minorHAnsi"/>
          <w:bCs/>
          <w:sz w:val="22"/>
          <w:szCs w:val="22"/>
          <w:lang w:eastAsia="ko-KR"/>
        </w:rPr>
        <w:t xml:space="preserve"> measurement. </w:t>
      </w:r>
      <w:r w:rsidR="00B428A3">
        <w:rPr>
          <w:rFonts w:asciiTheme="minorHAnsi" w:hAnsiTheme="minorHAnsi" w:cstheme="minorHAnsi"/>
          <w:bCs/>
          <w:sz w:val="22"/>
          <w:szCs w:val="22"/>
          <w:lang w:eastAsia="ko-KR"/>
        </w:rPr>
        <w:t xml:space="preserve">As per our understanding and observed </w:t>
      </w:r>
      <w:r w:rsidR="004F6630">
        <w:rPr>
          <w:rFonts w:asciiTheme="minorHAnsi" w:hAnsiTheme="minorHAnsi" w:cstheme="minorHAnsi"/>
          <w:bCs/>
          <w:sz w:val="22"/>
          <w:szCs w:val="22"/>
          <w:lang w:eastAsia="ko-KR"/>
        </w:rPr>
        <w:t xml:space="preserve">measurement results from the field, these cell’s measurements are completed </w:t>
      </w:r>
      <w:r w:rsidR="005B3993">
        <w:rPr>
          <w:rFonts w:asciiTheme="minorHAnsi" w:hAnsiTheme="minorHAnsi" w:cstheme="minorHAnsi"/>
          <w:bCs/>
          <w:sz w:val="22"/>
          <w:szCs w:val="22"/>
          <w:lang w:eastAsia="ko-KR"/>
        </w:rPr>
        <w:t xml:space="preserve">almost in similar time. </w:t>
      </w:r>
      <w:r>
        <w:rPr>
          <w:rFonts w:asciiTheme="minorHAnsi" w:hAnsiTheme="minorHAnsi" w:cstheme="minorHAnsi"/>
          <w:bCs/>
          <w:sz w:val="22"/>
          <w:szCs w:val="22"/>
          <w:lang w:eastAsia="ko-KR"/>
        </w:rPr>
        <w:t xml:space="preserve"> </w:t>
      </w:r>
      <w:r w:rsidR="00EA6EE9">
        <w:rPr>
          <w:rFonts w:asciiTheme="minorHAnsi" w:hAnsiTheme="minorHAnsi" w:cstheme="minorHAnsi"/>
          <w:bCs/>
          <w:sz w:val="22"/>
          <w:szCs w:val="22"/>
          <w:lang w:eastAsia="ko-KR"/>
        </w:rPr>
        <w:t xml:space="preserve">From the field results observed, when we configure </w:t>
      </w:r>
      <w:r w:rsidR="00B63CFA">
        <w:rPr>
          <w:rFonts w:asciiTheme="minorHAnsi" w:hAnsiTheme="minorHAnsi" w:cstheme="minorHAnsi"/>
          <w:bCs/>
          <w:sz w:val="22"/>
          <w:szCs w:val="22"/>
          <w:lang w:eastAsia="ko-KR"/>
        </w:rPr>
        <w:t xml:space="preserve">two CC, UE reports both CC measurement results </w:t>
      </w:r>
      <w:r w:rsidR="00A27238">
        <w:rPr>
          <w:rFonts w:asciiTheme="minorHAnsi" w:hAnsiTheme="minorHAnsi" w:cstheme="minorHAnsi"/>
          <w:bCs/>
          <w:sz w:val="22"/>
          <w:szCs w:val="22"/>
          <w:lang w:eastAsia="ko-KR"/>
        </w:rPr>
        <w:t xml:space="preserve">almost </w:t>
      </w:r>
      <w:r w:rsidR="00B63CFA">
        <w:rPr>
          <w:rFonts w:asciiTheme="minorHAnsi" w:hAnsiTheme="minorHAnsi" w:cstheme="minorHAnsi"/>
          <w:bCs/>
          <w:sz w:val="22"/>
          <w:szCs w:val="22"/>
          <w:lang w:eastAsia="ko-KR"/>
        </w:rPr>
        <w:t xml:space="preserve">at </w:t>
      </w:r>
      <w:r w:rsidR="00A27238">
        <w:rPr>
          <w:rFonts w:asciiTheme="minorHAnsi" w:hAnsiTheme="minorHAnsi" w:cstheme="minorHAnsi"/>
          <w:bCs/>
          <w:sz w:val="22"/>
          <w:szCs w:val="22"/>
          <w:lang w:eastAsia="ko-KR"/>
        </w:rPr>
        <w:t>same</w:t>
      </w:r>
      <w:r w:rsidR="00B63CFA">
        <w:rPr>
          <w:rFonts w:asciiTheme="minorHAnsi" w:hAnsiTheme="minorHAnsi" w:cstheme="minorHAnsi"/>
          <w:bCs/>
          <w:sz w:val="22"/>
          <w:szCs w:val="22"/>
          <w:lang w:eastAsia="ko-KR"/>
        </w:rPr>
        <w:t xml:space="preserve"> time. </w:t>
      </w:r>
      <w:r w:rsidR="000753ED">
        <w:rPr>
          <w:rFonts w:asciiTheme="minorHAnsi" w:hAnsiTheme="minorHAnsi" w:cstheme="minorHAnsi"/>
          <w:bCs/>
          <w:sz w:val="22"/>
          <w:szCs w:val="22"/>
          <w:lang w:eastAsia="ko-KR"/>
        </w:rPr>
        <w:t xml:space="preserve">We think this is mainly due to </w:t>
      </w:r>
      <w:r w:rsidR="00A93F31">
        <w:rPr>
          <w:rFonts w:asciiTheme="minorHAnsi" w:hAnsiTheme="minorHAnsi" w:cstheme="minorHAnsi"/>
          <w:bCs/>
          <w:sz w:val="22"/>
          <w:szCs w:val="22"/>
          <w:lang w:eastAsia="ko-KR"/>
        </w:rPr>
        <w:t xml:space="preserve">in some implementations, UE measure as shown in Option 1. In some </w:t>
      </w:r>
      <w:r w:rsidR="001C7ADB">
        <w:rPr>
          <w:rFonts w:asciiTheme="minorHAnsi" w:hAnsiTheme="minorHAnsi" w:cstheme="minorHAnsi"/>
          <w:bCs/>
          <w:sz w:val="22"/>
          <w:szCs w:val="22"/>
          <w:lang w:eastAsia="ko-KR"/>
        </w:rPr>
        <w:t xml:space="preserve">other implementations UE may measure using option 2. </w:t>
      </w:r>
      <w:r w:rsidR="000753ED">
        <w:rPr>
          <w:rFonts w:asciiTheme="minorHAnsi" w:hAnsiTheme="minorHAnsi" w:cstheme="minorHAnsi"/>
          <w:bCs/>
          <w:sz w:val="22"/>
          <w:szCs w:val="22"/>
          <w:lang w:eastAsia="ko-KR"/>
        </w:rPr>
        <w:t xml:space="preserve"> </w:t>
      </w:r>
    </w:p>
    <w:p w14:paraId="711EDEBD" w14:textId="38BE7AAD" w:rsidR="00FF5BFD" w:rsidRPr="0031200A" w:rsidRDefault="00FF5BFD" w:rsidP="00FF5BFD">
      <w:pPr>
        <w:pStyle w:val="Caption"/>
        <w:keepNext/>
        <w:jc w:val="center"/>
        <w:rPr>
          <w:lang w:val="en-US"/>
        </w:rPr>
      </w:pPr>
      <w:r w:rsidRPr="0031200A">
        <w:rPr>
          <w:lang w:val="en-US"/>
        </w:rPr>
        <w:lastRenderedPageBreak/>
        <w:t xml:space="preserve">Table </w:t>
      </w:r>
      <w:r>
        <w:fldChar w:fldCharType="begin"/>
      </w:r>
      <w:r w:rsidRPr="0031200A">
        <w:rPr>
          <w:lang w:val="en-US"/>
        </w:rPr>
        <w:instrText xml:space="preserve"> SEQ Table \* ARABIC </w:instrText>
      </w:r>
      <w:r>
        <w:fldChar w:fldCharType="separate"/>
      </w:r>
      <w:r w:rsidRPr="0031200A">
        <w:rPr>
          <w:noProof/>
          <w:lang w:val="en-US"/>
        </w:rPr>
        <w:t>1</w:t>
      </w:r>
      <w:r>
        <w:fldChar w:fldCharType="end"/>
      </w:r>
      <w:r w:rsidRPr="0031200A">
        <w:rPr>
          <w:lang w:val="en-US"/>
        </w:rPr>
        <w:t>: Option 1</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FF5BFD" w14:paraId="0CF8139B" w14:textId="77777777" w:rsidTr="00FF5BFD">
        <w:tc>
          <w:tcPr>
            <w:tcW w:w="962" w:type="dxa"/>
          </w:tcPr>
          <w:p w14:paraId="5948C402" w14:textId="0CEDCE6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SSB </w:t>
            </w:r>
          </w:p>
        </w:tc>
        <w:tc>
          <w:tcPr>
            <w:tcW w:w="963" w:type="dxa"/>
          </w:tcPr>
          <w:p w14:paraId="57945A44" w14:textId="2A6B74B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7157BEDD" w14:textId="12183BB5"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4E420E29" w14:textId="4A5BB24F"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72607B2" w14:textId="205B56B9"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69021878" w14:textId="0899B7A0"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071A783" w14:textId="4693325C"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7333FFFD" w14:textId="4377DD3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2CF07DFA" w14:textId="2EF62DA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211DBD68" w14:textId="642FC1CB"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r>
      <w:tr w:rsidR="00FF5BFD" w14:paraId="72313712" w14:textId="77777777" w:rsidTr="00FF5BFD">
        <w:tc>
          <w:tcPr>
            <w:tcW w:w="962" w:type="dxa"/>
          </w:tcPr>
          <w:p w14:paraId="2414C61A" w14:textId="313550E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C008E0A" w14:textId="77777777" w:rsidR="00FF5BFD" w:rsidRDefault="00FF5BFD" w:rsidP="00D9609E">
            <w:pPr>
              <w:rPr>
                <w:rFonts w:asciiTheme="minorHAnsi" w:hAnsiTheme="minorHAnsi" w:cstheme="minorHAnsi"/>
                <w:bCs/>
                <w:sz w:val="22"/>
                <w:szCs w:val="22"/>
                <w:lang w:eastAsia="ko-KR"/>
              </w:rPr>
            </w:pPr>
          </w:p>
        </w:tc>
        <w:tc>
          <w:tcPr>
            <w:tcW w:w="963" w:type="dxa"/>
          </w:tcPr>
          <w:p w14:paraId="4C55F11F" w14:textId="38D5B18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181003C9" w14:textId="77777777" w:rsidR="00FF5BFD" w:rsidRDefault="00FF5BFD" w:rsidP="00D9609E">
            <w:pPr>
              <w:rPr>
                <w:rFonts w:asciiTheme="minorHAnsi" w:hAnsiTheme="minorHAnsi" w:cstheme="minorHAnsi"/>
                <w:bCs/>
                <w:sz w:val="22"/>
                <w:szCs w:val="22"/>
                <w:lang w:eastAsia="ko-KR"/>
              </w:rPr>
            </w:pPr>
          </w:p>
        </w:tc>
        <w:tc>
          <w:tcPr>
            <w:tcW w:w="963" w:type="dxa"/>
          </w:tcPr>
          <w:p w14:paraId="396E0179" w14:textId="350AD35B"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C3B556D" w14:textId="77777777" w:rsidR="00FF5BFD" w:rsidRDefault="00FF5BFD" w:rsidP="00D9609E">
            <w:pPr>
              <w:rPr>
                <w:rFonts w:asciiTheme="minorHAnsi" w:hAnsiTheme="minorHAnsi" w:cstheme="minorHAnsi"/>
                <w:bCs/>
                <w:sz w:val="22"/>
                <w:szCs w:val="22"/>
                <w:lang w:eastAsia="ko-KR"/>
              </w:rPr>
            </w:pPr>
          </w:p>
        </w:tc>
        <w:tc>
          <w:tcPr>
            <w:tcW w:w="963" w:type="dxa"/>
          </w:tcPr>
          <w:p w14:paraId="1B49019A" w14:textId="6410C2A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5ACF43F7" w14:textId="77777777" w:rsidR="00FF5BFD" w:rsidRDefault="00FF5BFD" w:rsidP="00D9609E">
            <w:pPr>
              <w:rPr>
                <w:rFonts w:asciiTheme="minorHAnsi" w:hAnsiTheme="minorHAnsi" w:cstheme="minorHAnsi"/>
                <w:bCs/>
                <w:sz w:val="22"/>
                <w:szCs w:val="22"/>
                <w:lang w:eastAsia="ko-KR"/>
              </w:rPr>
            </w:pPr>
          </w:p>
        </w:tc>
        <w:tc>
          <w:tcPr>
            <w:tcW w:w="963" w:type="dxa"/>
          </w:tcPr>
          <w:p w14:paraId="5C6F3E75" w14:textId="0BC7629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32BC05A4" w14:textId="77777777" w:rsidR="00FF5BFD" w:rsidRDefault="00FF5BFD" w:rsidP="00D9609E">
            <w:pPr>
              <w:rPr>
                <w:rFonts w:asciiTheme="minorHAnsi" w:hAnsiTheme="minorHAnsi" w:cstheme="minorHAnsi"/>
                <w:bCs/>
                <w:sz w:val="22"/>
                <w:szCs w:val="22"/>
                <w:lang w:eastAsia="ko-KR"/>
              </w:rPr>
            </w:pPr>
          </w:p>
        </w:tc>
      </w:tr>
      <w:tr w:rsidR="00FF5BFD" w14:paraId="6F0BBD32" w14:textId="77777777" w:rsidTr="00FF5BFD">
        <w:tc>
          <w:tcPr>
            <w:tcW w:w="962" w:type="dxa"/>
          </w:tcPr>
          <w:p w14:paraId="2165A4FD" w14:textId="77777777" w:rsidR="00FF5BFD" w:rsidRDefault="00FF5BFD" w:rsidP="00D9609E">
            <w:pPr>
              <w:rPr>
                <w:rFonts w:asciiTheme="minorHAnsi" w:hAnsiTheme="minorHAnsi" w:cstheme="minorHAnsi"/>
                <w:bCs/>
                <w:sz w:val="22"/>
                <w:szCs w:val="22"/>
                <w:lang w:eastAsia="ko-KR"/>
              </w:rPr>
            </w:pPr>
          </w:p>
        </w:tc>
        <w:tc>
          <w:tcPr>
            <w:tcW w:w="963" w:type="dxa"/>
          </w:tcPr>
          <w:p w14:paraId="5377423E" w14:textId="0E579061"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2135378A" w14:textId="77777777" w:rsidR="00FF5BFD" w:rsidRDefault="00FF5BFD" w:rsidP="00D9609E">
            <w:pPr>
              <w:rPr>
                <w:rFonts w:asciiTheme="minorHAnsi" w:hAnsiTheme="minorHAnsi" w:cstheme="minorHAnsi"/>
                <w:bCs/>
                <w:sz w:val="22"/>
                <w:szCs w:val="22"/>
                <w:lang w:eastAsia="ko-KR"/>
              </w:rPr>
            </w:pPr>
          </w:p>
        </w:tc>
        <w:tc>
          <w:tcPr>
            <w:tcW w:w="963" w:type="dxa"/>
          </w:tcPr>
          <w:p w14:paraId="11A07C02" w14:textId="75E7EA2E"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54C20828" w14:textId="77777777" w:rsidR="00FF5BFD" w:rsidRDefault="00FF5BFD" w:rsidP="00D9609E">
            <w:pPr>
              <w:rPr>
                <w:rFonts w:asciiTheme="minorHAnsi" w:hAnsiTheme="minorHAnsi" w:cstheme="minorHAnsi"/>
                <w:bCs/>
                <w:sz w:val="22"/>
                <w:szCs w:val="22"/>
                <w:lang w:eastAsia="ko-KR"/>
              </w:rPr>
            </w:pPr>
          </w:p>
        </w:tc>
        <w:tc>
          <w:tcPr>
            <w:tcW w:w="963" w:type="dxa"/>
          </w:tcPr>
          <w:p w14:paraId="32BFBF8C" w14:textId="2EA5D73F"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01242F9C" w14:textId="77777777" w:rsidR="00FF5BFD" w:rsidRDefault="00FF5BFD" w:rsidP="00D9609E">
            <w:pPr>
              <w:rPr>
                <w:rFonts w:asciiTheme="minorHAnsi" w:hAnsiTheme="minorHAnsi" w:cstheme="minorHAnsi"/>
                <w:bCs/>
                <w:sz w:val="22"/>
                <w:szCs w:val="22"/>
                <w:lang w:eastAsia="ko-KR"/>
              </w:rPr>
            </w:pPr>
          </w:p>
        </w:tc>
        <w:tc>
          <w:tcPr>
            <w:tcW w:w="963" w:type="dxa"/>
          </w:tcPr>
          <w:p w14:paraId="64432DAA" w14:textId="4DF5E9B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003BC33B" w14:textId="77777777" w:rsidR="00FF5BFD" w:rsidRDefault="00FF5BFD" w:rsidP="00D9609E">
            <w:pPr>
              <w:rPr>
                <w:rFonts w:asciiTheme="minorHAnsi" w:hAnsiTheme="minorHAnsi" w:cstheme="minorHAnsi"/>
                <w:bCs/>
                <w:sz w:val="22"/>
                <w:szCs w:val="22"/>
                <w:lang w:eastAsia="ko-KR"/>
              </w:rPr>
            </w:pPr>
          </w:p>
        </w:tc>
        <w:tc>
          <w:tcPr>
            <w:tcW w:w="963" w:type="dxa"/>
          </w:tcPr>
          <w:p w14:paraId="0FBD5FAA" w14:textId="70BC0B10"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r>
    </w:tbl>
    <w:p w14:paraId="6ADF551D" w14:textId="4B5003DF" w:rsidR="005A0137" w:rsidRDefault="005A0137" w:rsidP="00D9609E">
      <w:pPr>
        <w:rPr>
          <w:rFonts w:asciiTheme="minorHAnsi" w:hAnsiTheme="minorHAnsi" w:cstheme="minorHAnsi"/>
          <w:bCs/>
          <w:sz w:val="22"/>
          <w:szCs w:val="22"/>
          <w:lang w:eastAsia="ko-KR"/>
        </w:rPr>
      </w:pPr>
    </w:p>
    <w:p w14:paraId="550EB1C2" w14:textId="77777777" w:rsidR="00FF5BFD" w:rsidRPr="000D7090" w:rsidRDefault="00C41D05"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 </w:t>
      </w:r>
    </w:p>
    <w:p w14:paraId="5B10C13C" w14:textId="14E92211" w:rsidR="00FF5BFD" w:rsidRDefault="00FF5BFD" w:rsidP="00FF5BF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Option 2</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FF5BFD" w14:paraId="1216C0CD" w14:textId="77777777" w:rsidTr="00DB7AA9">
        <w:tc>
          <w:tcPr>
            <w:tcW w:w="962" w:type="dxa"/>
          </w:tcPr>
          <w:p w14:paraId="2FC64FDF"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SSB </w:t>
            </w:r>
          </w:p>
        </w:tc>
        <w:tc>
          <w:tcPr>
            <w:tcW w:w="963" w:type="dxa"/>
          </w:tcPr>
          <w:p w14:paraId="65F2E32B"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3201DB90"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0C50EF38"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7F5EAE6"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0412BD5"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6F3B5FA5"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3D131E7"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B745997"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99DB432"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r>
      <w:tr w:rsidR="00FF5BFD" w14:paraId="3DAF2E2B" w14:textId="77777777" w:rsidTr="00DB7AA9">
        <w:tc>
          <w:tcPr>
            <w:tcW w:w="962" w:type="dxa"/>
          </w:tcPr>
          <w:p w14:paraId="0DEF3BC3"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2DD45FAA" w14:textId="370145B2"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766BC99"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B5E0A21" w14:textId="47364346"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71B777F1"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26813E3B" w14:textId="77777777" w:rsidR="00FF5BFD" w:rsidRDefault="00FF5BFD" w:rsidP="00DB7AA9">
            <w:pPr>
              <w:rPr>
                <w:rFonts w:asciiTheme="minorHAnsi" w:hAnsiTheme="minorHAnsi" w:cstheme="minorHAnsi"/>
                <w:bCs/>
                <w:sz w:val="22"/>
                <w:szCs w:val="22"/>
                <w:lang w:eastAsia="ko-KR"/>
              </w:rPr>
            </w:pPr>
          </w:p>
        </w:tc>
        <w:tc>
          <w:tcPr>
            <w:tcW w:w="963" w:type="dxa"/>
          </w:tcPr>
          <w:p w14:paraId="473D23A4" w14:textId="78C548BC" w:rsidR="00FF5BFD" w:rsidRDefault="00FF5BFD" w:rsidP="00DB7AA9">
            <w:pPr>
              <w:rPr>
                <w:rFonts w:asciiTheme="minorHAnsi" w:hAnsiTheme="minorHAnsi" w:cstheme="minorHAnsi"/>
                <w:bCs/>
                <w:sz w:val="22"/>
                <w:szCs w:val="22"/>
                <w:lang w:eastAsia="ko-KR"/>
              </w:rPr>
            </w:pPr>
          </w:p>
        </w:tc>
        <w:tc>
          <w:tcPr>
            <w:tcW w:w="963" w:type="dxa"/>
          </w:tcPr>
          <w:p w14:paraId="0F8D2BFD" w14:textId="77777777" w:rsidR="00FF5BFD" w:rsidRDefault="00FF5BFD" w:rsidP="00DB7AA9">
            <w:pPr>
              <w:rPr>
                <w:rFonts w:asciiTheme="minorHAnsi" w:hAnsiTheme="minorHAnsi" w:cstheme="minorHAnsi"/>
                <w:bCs/>
                <w:sz w:val="22"/>
                <w:szCs w:val="22"/>
                <w:lang w:eastAsia="ko-KR"/>
              </w:rPr>
            </w:pPr>
          </w:p>
        </w:tc>
        <w:tc>
          <w:tcPr>
            <w:tcW w:w="963" w:type="dxa"/>
          </w:tcPr>
          <w:p w14:paraId="35DD417B" w14:textId="43844D62" w:rsidR="00FF5BFD" w:rsidRDefault="00FF5BFD" w:rsidP="00DB7AA9">
            <w:pPr>
              <w:rPr>
                <w:rFonts w:asciiTheme="minorHAnsi" w:hAnsiTheme="minorHAnsi" w:cstheme="minorHAnsi"/>
                <w:bCs/>
                <w:sz w:val="22"/>
                <w:szCs w:val="22"/>
                <w:lang w:eastAsia="ko-KR"/>
              </w:rPr>
            </w:pPr>
          </w:p>
        </w:tc>
        <w:tc>
          <w:tcPr>
            <w:tcW w:w="963" w:type="dxa"/>
          </w:tcPr>
          <w:p w14:paraId="0425EAD9" w14:textId="77777777" w:rsidR="00FF5BFD" w:rsidRDefault="00FF5BFD" w:rsidP="00DB7AA9">
            <w:pPr>
              <w:rPr>
                <w:rFonts w:asciiTheme="minorHAnsi" w:hAnsiTheme="minorHAnsi" w:cstheme="minorHAnsi"/>
                <w:bCs/>
                <w:sz w:val="22"/>
                <w:szCs w:val="22"/>
                <w:lang w:eastAsia="ko-KR"/>
              </w:rPr>
            </w:pPr>
          </w:p>
        </w:tc>
      </w:tr>
      <w:tr w:rsidR="00FF5BFD" w14:paraId="3ED39898" w14:textId="77777777" w:rsidTr="00DB7AA9">
        <w:tc>
          <w:tcPr>
            <w:tcW w:w="962" w:type="dxa"/>
          </w:tcPr>
          <w:p w14:paraId="048B0F53" w14:textId="77777777" w:rsidR="00FF5BFD" w:rsidRDefault="00FF5BFD" w:rsidP="00DB7AA9">
            <w:pPr>
              <w:rPr>
                <w:rFonts w:asciiTheme="minorHAnsi" w:hAnsiTheme="minorHAnsi" w:cstheme="minorHAnsi"/>
                <w:bCs/>
                <w:sz w:val="22"/>
                <w:szCs w:val="22"/>
                <w:lang w:eastAsia="ko-KR"/>
              </w:rPr>
            </w:pPr>
          </w:p>
        </w:tc>
        <w:tc>
          <w:tcPr>
            <w:tcW w:w="963" w:type="dxa"/>
          </w:tcPr>
          <w:p w14:paraId="65D7A59D" w14:textId="46DB8C6A" w:rsidR="00FF5BFD" w:rsidRDefault="00FF5BFD" w:rsidP="00DB7AA9">
            <w:pPr>
              <w:rPr>
                <w:rFonts w:asciiTheme="minorHAnsi" w:hAnsiTheme="minorHAnsi" w:cstheme="minorHAnsi"/>
                <w:bCs/>
                <w:sz w:val="22"/>
                <w:szCs w:val="22"/>
                <w:lang w:eastAsia="ko-KR"/>
              </w:rPr>
            </w:pPr>
          </w:p>
        </w:tc>
        <w:tc>
          <w:tcPr>
            <w:tcW w:w="963" w:type="dxa"/>
          </w:tcPr>
          <w:p w14:paraId="1CF9564C" w14:textId="77777777" w:rsidR="00FF5BFD" w:rsidRDefault="00FF5BFD" w:rsidP="00DB7AA9">
            <w:pPr>
              <w:rPr>
                <w:rFonts w:asciiTheme="minorHAnsi" w:hAnsiTheme="minorHAnsi" w:cstheme="minorHAnsi"/>
                <w:bCs/>
                <w:sz w:val="22"/>
                <w:szCs w:val="22"/>
                <w:lang w:eastAsia="ko-KR"/>
              </w:rPr>
            </w:pPr>
          </w:p>
        </w:tc>
        <w:tc>
          <w:tcPr>
            <w:tcW w:w="963" w:type="dxa"/>
          </w:tcPr>
          <w:p w14:paraId="2470686B" w14:textId="6FA694AC" w:rsidR="00FF5BFD" w:rsidRDefault="00FF5BFD" w:rsidP="00DB7AA9">
            <w:pPr>
              <w:rPr>
                <w:rFonts w:asciiTheme="minorHAnsi" w:hAnsiTheme="minorHAnsi" w:cstheme="minorHAnsi"/>
                <w:bCs/>
                <w:sz w:val="22"/>
                <w:szCs w:val="22"/>
                <w:lang w:eastAsia="ko-KR"/>
              </w:rPr>
            </w:pPr>
          </w:p>
        </w:tc>
        <w:tc>
          <w:tcPr>
            <w:tcW w:w="963" w:type="dxa"/>
          </w:tcPr>
          <w:p w14:paraId="07629D4D" w14:textId="77777777" w:rsidR="00FF5BFD" w:rsidRDefault="00FF5BFD" w:rsidP="00DB7AA9">
            <w:pPr>
              <w:rPr>
                <w:rFonts w:asciiTheme="minorHAnsi" w:hAnsiTheme="minorHAnsi" w:cstheme="minorHAnsi"/>
                <w:bCs/>
                <w:sz w:val="22"/>
                <w:szCs w:val="22"/>
                <w:lang w:eastAsia="ko-KR"/>
              </w:rPr>
            </w:pPr>
          </w:p>
        </w:tc>
        <w:tc>
          <w:tcPr>
            <w:tcW w:w="963" w:type="dxa"/>
          </w:tcPr>
          <w:p w14:paraId="6D3950F0"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4AE2E958" w14:textId="5FAFDD2F"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7E1EAD02"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79E00FF9" w14:textId="75F51ED6"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23D1B32D"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r>
    </w:tbl>
    <w:p w14:paraId="5BBE5E25" w14:textId="62E061A4" w:rsidR="000D7090" w:rsidRDefault="000D7090" w:rsidP="00D9609E">
      <w:pPr>
        <w:rPr>
          <w:rFonts w:asciiTheme="minorHAnsi" w:hAnsiTheme="minorHAnsi" w:cstheme="minorHAnsi"/>
          <w:bCs/>
          <w:sz w:val="22"/>
          <w:szCs w:val="22"/>
          <w:lang w:eastAsia="ko-KR"/>
        </w:rPr>
      </w:pPr>
    </w:p>
    <w:p w14:paraId="55622F2B" w14:textId="7CCAAA79" w:rsidR="00A373D8" w:rsidRPr="000D7090" w:rsidRDefault="00D05650"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For implementations</w:t>
      </w:r>
      <w:r w:rsidR="008F6C3E">
        <w:rPr>
          <w:rFonts w:asciiTheme="minorHAnsi" w:hAnsiTheme="minorHAnsi" w:cstheme="minorHAnsi"/>
          <w:bCs/>
          <w:sz w:val="22"/>
          <w:szCs w:val="22"/>
          <w:lang w:eastAsia="ko-KR"/>
        </w:rPr>
        <w:t xml:space="preserve"> based on </w:t>
      </w:r>
      <w:r w:rsidR="008F6C3E">
        <w:rPr>
          <w:rFonts w:asciiTheme="minorHAnsi" w:hAnsiTheme="minorHAnsi" w:cstheme="minorHAnsi"/>
          <w:bCs/>
          <w:sz w:val="22"/>
          <w:szCs w:val="22"/>
          <w:lang w:eastAsia="ko-KR"/>
        </w:rPr>
        <w:t>option 2</w:t>
      </w:r>
      <w:r>
        <w:rPr>
          <w:rFonts w:asciiTheme="minorHAnsi" w:hAnsiTheme="minorHAnsi" w:cstheme="minorHAnsi"/>
          <w:bCs/>
          <w:sz w:val="22"/>
          <w:szCs w:val="22"/>
          <w:lang w:eastAsia="ko-KR"/>
        </w:rPr>
        <w:t xml:space="preserve">, we think the </w:t>
      </w:r>
      <w:r w:rsidR="008F6C3E">
        <w:rPr>
          <w:rFonts w:asciiTheme="minorHAnsi" w:hAnsiTheme="minorHAnsi" w:cstheme="minorHAnsi"/>
          <w:bCs/>
          <w:sz w:val="22"/>
          <w:szCs w:val="22"/>
          <w:lang w:eastAsia="ko-KR"/>
        </w:rPr>
        <w:t xml:space="preserve">UE should send the measurement results of CC2. </w:t>
      </w:r>
      <w:r w:rsidR="00A373D8">
        <w:rPr>
          <w:rFonts w:asciiTheme="minorHAnsi" w:hAnsiTheme="minorHAnsi" w:cstheme="minorHAnsi"/>
          <w:bCs/>
          <w:sz w:val="22"/>
          <w:szCs w:val="22"/>
          <w:lang w:eastAsia="ko-KR"/>
        </w:rPr>
        <w:t xml:space="preserve">We do think CC1 and CC2 measurements </w:t>
      </w:r>
      <w:r w:rsidR="00D64470">
        <w:rPr>
          <w:rFonts w:asciiTheme="minorHAnsi" w:hAnsiTheme="minorHAnsi" w:cstheme="minorHAnsi"/>
          <w:bCs/>
          <w:sz w:val="22"/>
          <w:szCs w:val="22"/>
          <w:lang w:eastAsia="ko-KR"/>
        </w:rPr>
        <w:t>will be having the issue of validity assuming option 2 is the general UE implementation.</w:t>
      </w:r>
      <w:r w:rsidR="002F09A0">
        <w:rPr>
          <w:rFonts w:asciiTheme="minorHAnsi" w:hAnsiTheme="minorHAnsi" w:cstheme="minorHAnsi"/>
          <w:bCs/>
          <w:sz w:val="22"/>
          <w:szCs w:val="22"/>
          <w:lang w:eastAsia="ko-KR"/>
        </w:rPr>
        <w:t xml:space="preserve"> In this scenario, since CC1 and CC2 are collocated, </w:t>
      </w:r>
      <w:r w:rsidR="00B857B7">
        <w:rPr>
          <w:rFonts w:asciiTheme="minorHAnsi" w:hAnsiTheme="minorHAnsi" w:cstheme="minorHAnsi"/>
          <w:bCs/>
          <w:sz w:val="22"/>
          <w:szCs w:val="22"/>
          <w:lang w:eastAsia="ko-KR"/>
        </w:rPr>
        <w:t xml:space="preserve">both the measurements results may be same. </w:t>
      </w:r>
      <w:r w:rsidR="00AB5D6F">
        <w:rPr>
          <w:rFonts w:asciiTheme="minorHAnsi" w:hAnsiTheme="minorHAnsi" w:cstheme="minorHAnsi"/>
          <w:bCs/>
          <w:sz w:val="22"/>
          <w:szCs w:val="22"/>
          <w:lang w:eastAsia="ko-KR"/>
        </w:rPr>
        <w:t xml:space="preserve">Even if option 1 or option 2 </w:t>
      </w:r>
      <w:r w:rsidR="00C36DC4">
        <w:rPr>
          <w:rFonts w:asciiTheme="minorHAnsi" w:hAnsiTheme="minorHAnsi" w:cstheme="minorHAnsi"/>
          <w:bCs/>
          <w:sz w:val="22"/>
          <w:szCs w:val="22"/>
          <w:lang w:eastAsia="ko-KR"/>
        </w:rPr>
        <w:t>suggested</w:t>
      </w:r>
      <w:r w:rsidR="00AB5D6F">
        <w:rPr>
          <w:rFonts w:asciiTheme="minorHAnsi" w:hAnsiTheme="minorHAnsi" w:cstheme="minorHAnsi"/>
          <w:bCs/>
          <w:sz w:val="22"/>
          <w:szCs w:val="22"/>
          <w:lang w:eastAsia="ko-KR"/>
        </w:rPr>
        <w:t xml:space="preserve"> in the </w:t>
      </w:r>
      <w:r w:rsidR="00C36DC4">
        <w:rPr>
          <w:rFonts w:asciiTheme="minorHAnsi" w:hAnsiTheme="minorHAnsi" w:cstheme="minorHAnsi"/>
          <w:bCs/>
          <w:sz w:val="22"/>
          <w:szCs w:val="22"/>
          <w:lang w:eastAsia="ko-KR"/>
        </w:rPr>
        <w:t>P5 of WF,</w:t>
      </w:r>
      <w:r w:rsidR="003424FB">
        <w:rPr>
          <w:rFonts w:asciiTheme="minorHAnsi" w:hAnsiTheme="minorHAnsi" w:cstheme="minorHAnsi"/>
          <w:bCs/>
          <w:sz w:val="22"/>
          <w:szCs w:val="22"/>
          <w:lang w:eastAsia="ko-KR"/>
        </w:rPr>
        <w:t xml:space="preserve"> </w:t>
      </w:r>
      <w:r w:rsidR="00C36DC4">
        <w:rPr>
          <w:rFonts w:asciiTheme="minorHAnsi" w:hAnsiTheme="minorHAnsi" w:cstheme="minorHAnsi"/>
          <w:bCs/>
          <w:sz w:val="22"/>
          <w:szCs w:val="22"/>
          <w:lang w:eastAsia="ko-KR"/>
        </w:rPr>
        <w:t>u</w:t>
      </w:r>
      <w:r w:rsidR="001F60CC">
        <w:rPr>
          <w:rFonts w:asciiTheme="minorHAnsi" w:hAnsiTheme="minorHAnsi" w:cstheme="minorHAnsi"/>
          <w:bCs/>
          <w:sz w:val="22"/>
          <w:szCs w:val="22"/>
          <w:lang w:eastAsia="ko-KR"/>
        </w:rPr>
        <w:t xml:space="preserve">nless the </w:t>
      </w:r>
      <w:r w:rsidR="00C36DC4">
        <w:rPr>
          <w:rFonts w:asciiTheme="minorHAnsi" w:hAnsiTheme="minorHAnsi" w:cstheme="minorHAnsi"/>
          <w:bCs/>
          <w:sz w:val="22"/>
          <w:szCs w:val="22"/>
          <w:lang w:eastAsia="ko-KR"/>
        </w:rPr>
        <w:t xml:space="preserve">measurement </w:t>
      </w:r>
      <w:r w:rsidR="001F60CC">
        <w:rPr>
          <w:rFonts w:asciiTheme="minorHAnsi" w:hAnsiTheme="minorHAnsi" w:cstheme="minorHAnsi"/>
          <w:bCs/>
          <w:sz w:val="22"/>
          <w:szCs w:val="22"/>
          <w:lang w:eastAsia="ko-KR"/>
        </w:rPr>
        <w:t xml:space="preserve">results are </w:t>
      </w:r>
      <w:r w:rsidR="00CF7829">
        <w:rPr>
          <w:rFonts w:asciiTheme="minorHAnsi" w:hAnsiTheme="minorHAnsi" w:cstheme="minorHAnsi"/>
          <w:bCs/>
          <w:sz w:val="22"/>
          <w:szCs w:val="22"/>
          <w:lang w:eastAsia="ko-KR"/>
        </w:rPr>
        <w:t xml:space="preserve">below SNR detectable threshold, it may not have much impact on the </w:t>
      </w:r>
      <w:r w:rsidR="00C36DC4">
        <w:rPr>
          <w:rFonts w:asciiTheme="minorHAnsi" w:hAnsiTheme="minorHAnsi" w:cstheme="minorHAnsi"/>
          <w:bCs/>
          <w:sz w:val="22"/>
          <w:szCs w:val="22"/>
          <w:lang w:eastAsia="ko-KR"/>
        </w:rPr>
        <w:t>SCell activation</w:t>
      </w:r>
      <w:r w:rsidR="00CF7829">
        <w:rPr>
          <w:rFonts w:asciiTheme="minorHAnsi" w:hAnsiTheme="minorHAnsi" w:cstheme="minorHAnsi"/>
          <w:bCs/>
          <w:sz w:val="22"/>
          <w:szCs w:val="22"/>
          <w:lang w:eastAsia="ko-KR"/>
        </w:rPr>
        <w:t xml:space="preserve">. NW uses </w:t>
      </w:r>
      <w:r w:rsidR="00C36DC4">
        <w:rPr>
          <w:rFonts w:asciiTheme="minorHAnsi" w:hAnsiTheme="minorHAnsi" w:cstheme="minorHAnsi"/>
          <w:bCs/>
          <w:sz w:val="22"/>
          <w:szCs w:val="22"/>
          <w:lang w:eastAsia="ko-KR"/>
        </w:rPr>
        <w:t>these results</w:t>
      </w:r>
      <w:r w:rsidR="00CF7829">
        <w:rPr>
          <w:rFonts w:asciiTheme="minorHAnsi" w:hAnsiTheme="minorHAnsi" w:cstheme="minorHAnsi"/>
          <w:bCs/>
          <w:sz w:val="22"/>
          <w:szCs w:val="22"/>
          <w:lang w:eastAsia="ko-KR"/>
        </w:rPr>
        <w:t xml:space="preserve"> for TCI state activation and </w:t>
      </w:r>
      <w:r w:rsidR="00AB5D6F">
        <w:rPr>
          <w:rFonts w:asciiTheme="minorHAnsi" w:hAnsiTheme="minorHAnsi" w:cstheme="minorHAnsi"/>
          <w:bCs/>
          <w:sz w:val="22"/>
          <w:szCs w:val="22"/>
          <w:lang w:eastAsia="ko-KR"/>
        </w:rPr>
        <w:t xml:space="preserve">UE </w:t>
      </w:r>
      <w:r w:rsidR="00C36DC4">
        <w:rPr>
          <w:rFonts w:asciiTheme="minorHAnsi" w:hAnsiTheme="minorHAnsi" w:cstheme="minorHAnsi"/>
          <w:bCs/>
          <w:sz w:val="22"/>
          <w:szCs w:val="22"/>
          <w:lang w:eastAsia="ko-KR"/>
        </w:rPr>
        <w:t xml:space="preserve">anyway </w:t>
      </w:r>
      <w:r w:rsidR="00AB5D6F">
        <w:rPr>
          <w:rFonts w:asciiTheme="minorHAnsi" w:hAnsiTheme="minorHAnsi" w:cstheme="minorHAnsi"/>
          <w:bCs/>
          <w:sz w:val="22"/>
          <w:szCs w:val="22"/>
          <w:lang w:eastAsia="ko-KR"/>
        </w:rPr>
        <w:t xml:space="preserve">reports CSI after </w:t>
      </w:r>
      <w:r w:rsidR="00C36DC4">
        <w:rPr>
          <w:rFonts w:asciiTheme="minorHAnsi" w:hAnsiTheme="minorHAnsi" w:cstheme="minorHAnsi"/>
          <w:bCs/>
          <w:sz w:val="22"/>
          <w:szCs w:val="22"/>
          <w:lang w:eastAsia="ko-KR"/>
        </w:rPr>
        <w:t>TCI state</w:t>
      </w:r>
      <w:r w:rsidR="00AB5D6F">
        <w:rPr>
          <w:rFonts w:asciiTheme="minorHAnsi" w:hAnsiTheme="minorHAnsi" w:cstheme="minorHAnsi"/>
          <w:bCs/>
          <w:sz w:val="22"/>
          <w:szCs w:val="22"/>
          <w:lang w:eastAsia="ko-KR"/>
        </w:rPr>
        <w:t xml:space="preserve"> activation. </w:t>
      </w:r>
      <w:r w:rsidR="00AE5771">
        <w:rPr>
          <w:rFonts w:asciiTheme="minorHAnsi" w:hAnsiTheme="minorHAnsi" w:cstheme="minorHAnsi"/>
          <w:bCs/>
          <w:sz w:val="22"/>
          <w:szCs w:val="22"/>
          <w:lang w:eastAsia="ko-KR"/>
        </w:rPr>
        <w:t xml:space="preserve">To not change the RAN2 signalling we prefer leaving which cell to be reported </w:t>
      </w:r>
      <w:r w:rsidR="00D449FA">
        <w:rPr>
          <w:rFonts w:asciiTheme="minorHAnsi" w:hAnsiTheme="minorHAnsi" w:cstheme="minorHAnsi"/>
          <w:bCs/>
          <w:sz w:val="22"/>
          <w:szCs w:val="22"/>
          <w:lang w:eastAsia="ko-KR"/>
        </w:rPr>
        <w:t>up to UE implementation.</w:t>
      </w:r>
    </w:p>
    <w:p w14:paraId="523BED3C" w14:textId="77777777" w:rsidR="00F750ED" w:rsidRPr="009E27D4" w:rsidRDefault="00F750ED" w:rsidP="00D9609E">
      <w:pPr>
        <w:rPr>
          <w:rFonts w:asciiTheme="minorHAnsi" w:hAnsiTheme="minorHAnsi" w:cstheme="minorHAnsi"/>
          <w:bCs/>
          <w:sz w:val="22"/>
          <w:szCs w:val="22"/>
          <w:lang w:eastAsia="ko-KR"/>
        </w:rPr>
      </w:pPr>
    </w:p>
    <w:p w14:paraId="00F6BC73" w14:textId="044A9BFD" w:rsidR="00526D2D" w:rsidRPr="00526D2D" w:rsidRDefault="00D449FA" w:rsidP="00526D2D">
      <w:pPr>
        <w:pStyle w:val="ListParagraph"/>
        <w:numPr>
          <w:ilvl w:val="0"/>
          <w:numId w:val="33"/>
        </w:numPr>
        <w:overflowPunct w:val="0"/>
        <w:autoSpaceDE w:val="0"/>
        <w:autoSpaceDN w:val="0"/>
        <w:adjustRightInd w:val="0"/>
        <w:spacing w:after="120"/>
        <w:textAlignment w:val="baseline"/>
        <w:rPr>
          <w:rFonts w:asciiTheme="minorHAnsi" w:hAnsiTheme="minorHAnsi"/>
          <w:sz w:val="22"/>
        </w:rPr>
      </w:pPr>
      <w:r w:rsidRPr="00D449FA">
        <w:rPr>
          <w:rFonts w:asciiTheme="minorHAnsi" w:hAnsiTheme="minorHAnsi"/>
          <w:sz w:val="22"/>
        </w:rPr>
        <w:t xml:space="preserve">For multiple CC activation when more than one to-be-activated SCell are configured with </w:t>
      </w:r>
      <w:proofErr w:type="spellStart"/>
      <w:r w:rsidRPr="00D449FA">
        <w:rPr>
          <w:rFonts w:asciiTheme="minorHAnsi" w:hAnsiTheme="minorHAnsi"/>
          <w:sz w:val="22"/>
        </w:rPr>
        <w:t>servingCellMO</w:t>
      </w:r>
      <w:proofErr w:type="spellEnd"/>
      <w:r>
        <w:rPr>
          <w:rFonts w:asciiTheme="minorHAnsi" w:hAnsiTheme="minorHAnsi"/>
          <w:sz w:val="22"/>
        </w:rPr>
        <w:t>, it is up to UE implementation to report CC of SCell to be activated result or the other CC</w:t>
      </w:r>
      <w:r w:rsidR="001968CB">
        <w:rPr>
          <w:rFonts w:asciiTheme="minorHAnsi" w:hAnsiTheme="minorHAnsi"/>
          <w:sz w:val="22"/>
        </w:rPr>
        <w:t xml:space="preserve"> (if it is latest)</w:t>
      </w:r>
      <w:r>
        <w:rPr>
          <w:rFonts w:asciiTheme="minorHAnsi" w:hAnsiTheme="minorHAnsi"/>
          <w:sz w:val="22"/>
        </w:rPr>
        <w:t xml:space="preserve"> or both.</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Default="00D61459" w:rsidP="00106498">
      <w:pPr>
        <w:rPr>
          <w:rFonts w:asciiTheme="minorHAnsi" w:hAnsiTheme="minorHAnsi"/>
          <w:sz w:val="22"/>
          <w:lang w:val="en-CA"/>
        </w:rPr>
      </w:pPr>
      <w:r w:rsidRPr="004F37AE">
        <w:rPr>
          <w:rFonts w:asciiTheme="minorHAnsi" w:hAnsiTheme="minorHAnsi"/>
          <w:sz w:val="22"/>
          <w:lang w:val="en-CA"/>
        </w:rPr>
        <w:t>In this contribution we have provided our views on the FR2 SCell activation delay reduction and made following proposals:</w:t>
      </w:r>
    </w:p>
    <w:p w14:paraId="165A21B0" w14:textId="19E6F8C3" w:rsidR="0092415A" w:rsidRPr="004F37AE" w:rsidRDefault="001968CB" w:rsidP="003A3781">
      <w:pPr>
        <w:pStyle w:val="ListParagraph"/>
        <w:numPr>
          <w:ilvl w:val="0"/>
          <w:numId w:val="34"/>
        </w:numPr>
        <w:overflowPunct w:val="0"/>
        <w:autoSpaceDE w:val="0"/>
        <w:autoSpaceDN w:val="0"/>
        <w:adjustRightInd w:val="0"/>
        <w:spacing w:after="120"/>
        <w:textAlignment w:val="baseline"/>
        <w:rPr>
          <w:rFonts w:asciiTheme="minorHAnsi" w:hAnsiTheme="minorHAnsi"/>
          <w:sz w:val="22"/>
          <w:lang w:val="en-CA"/>
        </w:rPr>
      </w:pPr>
      <w:r w:rsidRPr="00D449FA">
        <w:rPr>
          <w:rFonts w:asciiTheme="minorHAnsi" w:hAnsiTheme="minorHAnsi"/>
          <w:sz w:val="22"/>
        </w:rPr>
        <w:t xml:space="preserve">For multiple CC activation when more than one to-be-activated SCell are configured with </w:t>
      </w:r>
      <w:proofErr w:type="spellStart"/>
      <w:r w:rsidRPr="00D449FA">
        <w:rPr>
          <w:rFonts w:asciiTheme="minorHAnsi" w:hAnsiTheme="minorHAnsi"/>
          <w:sz w:val="22"/>
        </w:rPr>
        <w:t>servingCellMO</w:t>
      </w:r>
      <w:proofErr w:type="spellEnd"/>
      <w:r>
        <w:rPr>
          <w:rFonts w:asciiTheme="minorHAnsi" w:hAnsiTheme="minorHAnsi"/>
          <w:sz w:val="22"/>
        </w:rPr>
        <w:t>, it is up to UE implementation to report CC of SCell to be activated result or the other CC (if it is latest) or both</w:t>
      </w:r>
      <w:r w:rsidR="009A6B86">
        <w:rPr>
          <w:rFonts w:asciiTheme="minorHAnsi" w:hAnsiTheme="minorHAnsi"/>
          <w:sz w:val="22"/>
        </w:rPr>
        <w: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F8122E"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ECD15" w14:textId="77777777" w:rsidR="00F22D65" w:rsidRDefault="00F22D65">
      <w:r>
        <w:separator/>
      </w:r>
    </w:p>
  </w:endnote>
  <w:endnote w:type="continuationSeparator" w:id="0">
    <w:p w14:paraId="034B72C7" w14:textId="77777777" w:rsidR="00F22D65" w:rsidRDefault="00F22D65">
      <w:r>
        <w:continuationSeparator/>
      </w:r>
    </w:p>
  </w:endnote>
  <w:endnote w:type="continuationNotice" w:id="1">
    <w:p w14:paraId="1E9F02D1" w14:textId="77777777" w:rsidR="00F22D65" w:rsidRDefault="00F22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94DB" w14:textId="77777777" w:rsidR="00F22D65" w:rsidRDefault="00F22D65">
      <w:r>
        <w:separator/>
      </w:r>
    </w:p>
  </w:footnote>
  <w:footnote w:type="continuationSeparator" w:id="0">
    <w:p w14:paraId="29EB52C6" w14:textId="77777777" w:rsidR="00F22D65" w:rsidRDefault="00F22D65">
      <w:r>
        <w:continuationSeparator/>
      </w:r>
    </w:p>
  </w:footnote>
  <w:footnote w:type="continuationNotice" w:id="1">
    <w:p w14:paraId="17EDE0B0" w14:textId="77777777" w:rsidR="00F22D65" w:rsidRDefault="00F22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2"/>
  </w:num>
  <w:num w:numId="2" w16cid:durableId="909533652">
    <w:abstractNumId w:val="29"/>
  </w:num>
  <w:num w:numId="3" w16cid:durableId="855189921">
    <w:abstractNumId w:val="26"/>
  </w:num>
  <w:num w:numId="4" w16cid:durableId="169148498">
    <w:abstractNumId w:val="12"/>
  </w:num>
  <w:num w:numId="5" w16cid:durableId="1131358376">
    <w:abstractNumId w:val="13"/>
  </w:num>
  <w:num w:numId="6" w16cid:durableId="656618368">
    <w:abstractNumId w:val="2"/>
  </w:num>
  <w:num w:numId="7" w16cid:durableId="711925221">
    <w:abstractNumId w:val="1"/>
  </w:num>
  <w:num w:numId="8" w16cid:durableId="1765959469">
    <w:abstractNumId w:val="32"/>
  </w:num>
  <w:num w:numId="9" w16cid:durableId="484013963">
    <w:abstractNumId w:val="21"/>
  </w:num>
  <w:num w:numId="10" w16cid:durableId="550776751">
    <w:abstractNumId w:val="25"/>
  </w:num>
  <w:num w:numId="11" w16cid:durableId="2106611072">
    <w:abstractNumId w:val="7"/>
  </w:num>
  <w:num w:numId="12" w16cid:durableId="899101234">
    <w:abstractNumId w:val="0"/>
  </w:num>
  <w:num w:numId="13" w16cid:durableId="2049337068">
    <w:abstractNumId w:val="14"/>
  </w:num>
  <w:num w:numId="14" w16cid:durableId="414909943">
    <w:abstractNumId w:val="24"/>
  </w:num>
  <w:num w:numId="15" w16cid:durableId="2087454580">
    <w:abstractNumId w:val="23"/>
  </w:num>
  <w:num w:numId="16" w16cid:durableId="546068386">
    <w:abstractNumId w:val="16"/>
  </w:num>
  <w:num w:numId="17" w16cid:durableId="2122869071">
    <w:abstractNumId w:val="11"/>
  </w:num>
  <w:num w:numId="18" w16cid:durableId="683365675">
    <w:abstractNumId w:val="31"/>
  </w:num>
  <w:num w:numId="19" w16cid:durableId="780414896">
    <w:abstractNumId w:val="17"/>
  </w:num>
  <w:num w:numId="20" w16cid:durableId="1880821694">
    <w:abstractNumId w:val="5"/>
  </w:num>
  <w:num w:numId="21" w16cid:durableId="1829326818">
    <w:abstractNumId w:val="18"/>
  </w:num>
  <w:num w:numId="22" w16cid:durableId="604272518">
    <w:abstractNumId w:val="10"/>
  </w:num>
  <w:num w:numId="23" w16cid:durableId="1246718577">
    <w:abstractNumId w:val="20"/>
  </w:num>
  <w:num w:numId="24" w16cid:durableId="1499080432">
    <w:abstractNumId w:val="9"/>
  </w:num>
  <w:num w:numId="25" w16cid:durableId="1182281652">
    <w:abstractNumId w:val="15"/>
  </w:num>
  <w:num w:numId="26" w16cid:durableId="744306720">
    <w:abstractNumId w:val="27"/>
  </w:num>
  <w:num w:numId="27" w16cid:durableId="1082289481">
    <w:abstractNumId w:val="3"/>
  </w:num>
  <w:num w:numId="28" w16cid:durableId="1556813973">
    <w:abstractNumId w:val="19"/>
  </w:num>
  <w:num w:numId="29" w16cid:durableId="1733041343">
    <w:abstractNumId w:val="30"/>
  </w:num>
  <w:num w:numId="30" w16cid:durableId="1198161151">
    <w:abstractNumId w:val="8"/>
  </w:num>
  <w:num w:numId="31" w16cid:durableId="1921257316">
    <w:abstractNumId w:val="26"/>
  </w:num>
  <w:num w:numId="32" w16cid:durableId="555819374">
    <w:abstractNumId w:val="6"/>
  </w:num>
  <w:num w:numId="33" w16cid:durableId="721056492">
    <w:abstractNumId w:val="4"/>
  </w:num>
  <w:num w:numId="34" w16cid:durableId="160969937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4B78"/>
    <w:rsid w:val="0007534B"/>
    <w:rsid w:val="000753ED"/>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090"/>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6E"/>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58D6"/>
    <w:rsid w:val="0019661A"/>
    <w:rsid w:val="0019685C"/>
    <w:rsid w:val="001968CB"/>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ADB"/>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0CC"/>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09A0"/>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1B1E"/>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00A"/>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1CC"/>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4FB"/>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2A30"/>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28C"/>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B"/>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6630"/>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AC"/>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3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993"/>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B8"/>
    <w:rsid w:val="008838E9"/>
    <w:rsid w:val="0088445C"/>
    <w:rsid w:val="008852FB"/>
    <w:rsid w:val="0088544B"/>
    <w:rsid w:val="00885654"/>
    <w:rsid w:val="00885672"/>
    <w:rsid w:val="00885BA6"/>
    <w:rsid w:val="00886260"/>
    <w:rsid w:val="00886746"/>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3E"/>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5F8"/>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601"/>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238"/>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3D8"/>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2B9"/>
    <w:rsid w:val="00A916B8"/>
    <w:rsid w:val="00A91CE0"/>
    <w:rsid w:val="00A91EBB"/>
    <w:rsid w:val="00A92047"/>
    <w:rsid w:val="00A93828"/>
    <w:rsid w:val="00A93D61"/>
    <w:rsid w:val="00A93F3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5D6F"/>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771"/>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173C"/>
    <w:rsid w:val="00B41E37"/>
    <w:rsid w:val="00B41F5F"/>
    <w:rsid w:val="00B42594"/>
    <w:rsid w:val="00B428A3"/>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3CFA"/>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B6D"/>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57B7"/>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380"/>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C4"/>
    <w:rsid w:val="00C36DFD"/>
    <w:rsid w:val="00C36E35"/>
    <w:rsid w:val="00C3715F"/>
    <w:rsid w:val="00C37474"/>
    <w:rsid w:val="00C40107"/>
    <w:rsid w:val="00C4042A"/>
    <w:rsid w:val="00C40A7D"/>
    <w:rsid w:val="00C412E9"/>
    <w:rsid w:val="00C418F0"/>
    <w:rsid w:val="00C41C1F"/>
    <w:rsid w:val="00C41D05"/>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1AA"/>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829"/>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650"/>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9FA"/>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470"/>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6EE9"/>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D65"/>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85C"/>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0ED"/>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BFD"/>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AB117EA1-45E1-43F9-A6ED-613266426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2024-04-08T18:50:00Z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